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071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29252535"/>
      <w:r w:rsidRPr="00071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Усть-Камчатского муниципального района</w:t>
      </w:r>
    </w:p>
    <w:bookmarkEnd w:id="1"/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«Реализация государственной национальной политики и укрепление единства в Усть-Камчатском муниципальном районе» (далее - Программа)</w:t>
      </w:r>
    </w:p>
    <w:p w:rsidR="00071DED" w:rsidRPr="00071DED" w:rsidRDefault="00071DED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572"/>
      </w:tblGrid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(далее - Управление экономического развития и контрольной деятельности)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Усть-Камчатского муниципального района</w:t>
            </w:r>
            <w:r w:rsidR="006E3D3F"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6E3D3F" w:rsidRPr="0041143E" w:rsidRDefault="006E3D3F" w:rsidP="00071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администрации Усть-Камчатского муниципального района – муниципальное казенное учреждение</w:t>
            </w:r>
            <w:r w:rsidR="0054521F"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– Управление образования) 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некоммерческие организации</w:t>
            </w:r>
            <w:r w:rsidR="006E3D3F"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, общеобразовательные учреждения</w:t>
            </w: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и/или граждане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</w:t>
            </w:r>
          </w:p>
          <w:p w:rsidR="00071DED" w:rsidRPr="00071DED" w:rsidRDefault="00071DED" w:rsidP="00071DE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572" w:type="dxa"/>
          </w:tcPr>
          <w:p w:rsidR="00071DED" w:rsidRPr="00071DED" w:rsidRDefault="00071DED" w:rsidP="00071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1) укрепление общероссийской гражданской идентичности и единства многонационального народа Российской Федерации (российской нации);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устойчивого развития коренных малочисленных народов Севера, Сибири и Дальнего Востока, проживающих в Усть-Камчатском муниципальном районе (далее –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 xml:space="preserve">4) повышение гражданской активности населения и улучшение условий для устойчивого развития </w:t>
            </w:r>
            <w:r w:rsidRPr="00411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некоммерческих неправительственных организаций, осуществляющих в Усть-Камчатском муниципальном районе деятельность по развитию гражданского общества (далее – НКО), обеспечивающих общественно-политическую стабильность;</w:t>
            </w:r>
          </w:p>
          <w:p w:rsidR="006E3D3F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5)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</w:t>
            </w:r>
            <w:r w:rsidR="006E3D3F" w:rsidRPr="004114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1DED" w:rsidRPr="0041143E" w:rsidRDefault="006E3D3F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6) воспитание и взаимодействие с детскими общественными объединениями в общеобразовательных организациях, а также региональными и муниципальными координаторами системы патриотического воспитания граждан Российской Федерации в Усть-Камчатском муниципальном районе</w:t>
            </w:r>
            <w:r w:rsidR="00071DED"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572" w:type="dxa"/>
            <w:tcBorders>
              <w:bottom w:val="single" w:sz="4" w:space="0" w:color="auto"/>
            </w:tcBorders>
          </w:tcPr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1) развитие традиционных форм жизнеобеспечения (промыслов) коренных малочисленных народов</w:t>
            </w:r>
            <w:r w:rsidRPr="0041143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Севера, Сибири и Дальнего Востока, проживающих в Усть-Камчатском муниципальном районе (далее -</w:t>
            </w:r>
            <w:r w:rsidRPr="0041143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коренных малочисленных народов)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2) укрепление материально-технической базы традиционных отраслей хозяйствования в Усть-Камчатском муниципальном районе;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3) сохранение и развитие национальной культуры, традиций и обычаев коренных малочисленных народов;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5) содействие этнокультурному и духовному развитию народов, проживающих в Усть-Камчатском муниципальном районе;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6) мониторинг состояния межэтнических отношений и раннего предупреждения конфликтных ситуаций;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7) сохранение культурного наследия коренных малочисленных народов;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8) создание условий для активизации участия граждан в жизнедеятельности местных сообществ, в принятии </w:t>
            </w:r>
            <w:r w:rsidRPr="004114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решений по вопросам местного значения, в благотворительных проектах;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</w:rPr>
              <w:t xml:space="preserve">9) </w:t>
            </w: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</w:rPr>
              <w:t xml:space="preserve">10) </w:t>
            </w: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>развитие системы финансовой поддержки программ и проектов НКО с обеспечением приоритетов для НКО - исполнителей общественно полезных услуг;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41143E">
              <w:rPr>
                <w:rFonts w:ascii="Times New Roman" w:hAnsi="Times New Roman" w:cs="Times New Roman"/>
                <w:sz w:val="28"/>
                <w:szCs w:val="28"/>
              </w:rPr>
              <w:t xml:space="preserve">11) </w:t>
            </w:r>
            <w:r w:rsidRPr="0041143E">
              <w:rPr>
                <w:rFonts w:ascii="Times New Roman" w:eastAsia="Times New Roman" w:hAnsi="Times New Roman" w:cs="Times New Roman"/>
                <w:sz w:val="28"/>
              </w:rPr>
              <w:t>развитие инфраструктуры поддержки НКО;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</w:rPr>
              <w:t>12) обеспечение открытости информации о поддержке НКО;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41143E">
              <w:rPr>
                <w:rFonts w:ascii="TimesNewRomanPSMT" w:hAnsi="TimesNewRomanPSMT" w:cs="TimesNewRomanPSMT"/>
                <w:sz w:val="28"/>
                <w:szCs w:val="28"/>
              </w:rPr>
              <w:t>13) совершенствование форм и методов работы по патриотическому воспитанию граждан и развитию волонтерского движения;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41143E">
              <w:rPr>
                <w:rFonts w:ascii="TimesNewRomanPSMT" w:hAnsi="TimesNewRomanPSMT" w:cs="TimesNewRomanPSMT"/>
                <w:sz w:val="28"/>
                <w:szCs w:val="28"/>
              </w:rPr>
              <w:t>14) развитие и совершенствование информационного и научно-методического обеспечения патриотического воспитания граждан;</w:t>
            </w:r>
          </w:p>
          <w:p w:rsidR="00071DED" w:rsidRPr="0041143E" w:rsidRDefault="00071DED" w:rsidP="00071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41143E">
              <w:rPr>
                <w:rFonts w:ascii="TimesNewRomanPSMT" w:hAnsi="TimesNewRomanPSMT" w:cs="TimesNewRomanPSMT"/>
                <w:sz w:val="28"/>
                <w:szCs w:val="28"/>
              </w:rPr>
              <w:t>15) обустройство, восстановление и содержание воинских захоронений;</w:t>
            </w:r>
          </w:p>
          <w:p w:rsidR="00071DED" w:rsidRPr="0041143E" w:rsidRDefault="00071DED" w:rsidP="00071D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1143E">
              <w:rPr>
                <w:rFonts w:ascii="TimesNewRomanPSMT" w:hAnsi="TimesNewRomanPSMT" w:cs="TimesNewRomanPSMT"/>
                <w:sz w:val="28"/>
                <w:szCs w:val="28"/>
                <w:lang w:eastAsia="ru-RU"/>
              </w:rPr>
              <w:t>16) проведение церемоний, памятных и иных связанных с ними мероприятий, посвященных военнослужащим.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1) количество мероприятий по укреплению межнационального и межконфессионального согласия, реализованных на территории Усть-Камчатского муниципального района;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2) количество участников мероприятий, направленных на укрепление общероссийского гражданского единства;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3) количество общин коренных малочисленных народов, получивших финансовую поддержку в целях развития экономики традиционных отраслей хозяйственной деятельности коренных малочисленных народов;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4) доля общин коренных малочисленных народов, получивших финансовую поддержку в целях развития экономики традиционных отраслей хозяйственной деятельности коренных малочисленных народов, в общем количестве зарегистрированных общин коренных малочисленных народов;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5) количество участников мероприятий, направленных на этнокультурное развитие коренных малочисленных народов;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6) количество мероприятий в рамках программ и проектов НКО, проведенных при финансовой поддержке за счет средств местного бюджета;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7) количество мероприятий, проведенных в рамках программ и проектов НКО совместно с органами местного самоуправления;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8) число граждан, принявших участие в мероприятиях в рамках программ и проектов НКО при финансовой поддержке из бюджета Усть-Камчатского муниципального района;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9) количество публикаций в средствах массовой информации в Камчатском крае, в том числе в информационно-коммуникационной сети «Интернет», посвященных вопросам развития и деятельности НКО;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10) количество НКО, которым оказана поддержка в нефинансовых формах;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11) 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бюджета Усть-Камчатского муниципального района;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12) доля граждан, участвующих в мероприятиях по патриотическому воспитанию, в общем количестве граждан, проживающих в Усть-Камчатском районе;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13) количество действующих патриотических объединений, клубов, центров, в том числе детских и молодежных;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14) количество местных отделений военно-патриотического движения «</w:t>
            </w:r>
            <w:proofErr w:type="spellStart"/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15) количество восстановленных воинских захоронений;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16) 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17) количество проведенных церемоний, памятных и иных связанных с ними мероприятий, посвященных военнослужащим.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572" w:type="dxa"/>
            <w:tcBorders>
              <w:top w:val="single" w:sz="4" w:space="0" w:color="auto"/>
            </w:tcBorders>
          </w:tcPr>
          <w:p w:rsidR="00071DED" w:rsidRPr="0041143E" w:rsidRDefault="00071DED" w:rsidP="00043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0434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1A2F56">
              <w:rPr>
                <w:rFonts w:ascii="Times New Roman" w:eastAsia="Times New Roman" w:hAnsi="Times New Roman" w:cs="Times New Roman"/>
                <w:sz w:val="28"/>
                <w:szCs w:val="28"/>
              </w:rPr>
              <w:t>-2026</w:t>
            </w: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годы, этапы реализации программы не выделяются.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Программы – </w:t>
            </w:r>
            <w:r w:rsidR="00695432">
              <w:rPr>
                <w:rFonts w:ascii="Times New Roman" w:eastAsia="Calibri" w:hAnsi="Times New Roman" w:cs="Times New Roman"/>
                <w:sz w:val="28"/>
                <w:szCs w:val="28"/>
              </w:rPr>
              <w:t>9 750,2</w:t>
            </w:r>
            <w:r w:rsidR="00521CF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695432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 федерального бюджета – </w:t>
            </w:r>
            <w:r w:rsidR="006D16E3">
              <w:rPr>
                <w:rFonts w:ascii="Times New Roman" w:eastAsia="Calibri" w:hAnsi="Times New Roman" w:cs="Times New Roman"/>
                <w:sz w:val="28"/>
                <w:szCs w:val="28"/>
              </w:rPr>
              <w:t>8 014,35178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– </w:t>
            </w:r>
            <w:r w:rsidR="0046176C">
              <w:rPr>
                <w:rFonts w:ascii="Times New Roman" w:eastAsia="Calibri" w:hAnsi="Times New Roman" w:cs="Times New Roman"/>
                <w:sz w:val="28"/>
                <w:szCs w:val="28"/>
              </w:rPr>
              <w:t>501,45178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8E7A1F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7A1F">
              <w:rPr>
                <w:rFonts w:ascii="Times New Roman" w:eastAsia="Calibri" w:hAnsi="Times New Roman" w:cs="Times New Roman"/>
                <w:sz w:val="28"/>
                <w:szCs w:val="28"/>
              </w:rPr>
              <w:t>2 504,30</w:t>
            </w:r>
            <w:r w:rsidR="006D16E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1DED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6D16E3">
              <w:rPr>
                <w:rFonts w:ascii="Times New Roman" w:eastAsia="Calibri" w:hAnsi="Times New Roman" w:cs="Times New Roman"/>
                <w:sz w:val="28"/>
                <w:szCs w:val="28"/>
              </w:rPr>
              <w:t>2 504,300</w:t>
            </w:r>
            <w:r w:rsidR="008E7A1F"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A2F56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1A2F56" w:rsidRPr="0041143E" w:rsidRDefault="001A2F56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</w:t>
            </w:r>
            <w:r w:rsidR="006D16E3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D16E3">
              <w:rPr>
                <w:rFonts w:ascii="Times New Roman" w:eastAsia="Calibri" w:hAnsi="Times New Roman" w:cs="Times New Roman"/>
                <w:sz w:val="28"/>
                <w:szCs w:val="28"/>
              </w:rPr>
              <w:t>2 504,300 тыс. рублей;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 краевого бюджета – 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440</w:t>
            </w:r>
            <w:r w:rsidR="008E7A1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  <w:r w:rsidR="00521CF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– </w:t>
            </w:r>
            <w:r w:rsidR="0046176C">
              <w:rPr>
                <w:rFonts w:ascii="Times New Roman" w:eastAsia="Calibri" w:hAnsi="Times New Roman" w:cs="Times New Roman"/>
                <w:sz w:val="28"/>
                <w:szCs w:val="28"/>
              </w:rPr>
              <w:t>327,67064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</w:t>
            </w:r>
            <w:r w:rsidR="008E7A1F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62,59</w:t>
            </w:r>
            <w:r w:rsidR="00ED4FC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1DED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8E7A1F">
              <w:rPr>
                <w:rFonts w:ascii="Times New Roman" w:eastAsia="Calibri" w:hAnsi="Times New Roman" w:cs="Times New Roman"/>
                <w:sz w:val="28"/>
                <w:szCs w:val="28"/>
              </w:rPr>
              <w:t>25,29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597</w:t>
            </w:r>
            <w:r w:rsidR="008E7A1F"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A2F56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1A2F56" w:rsidRPr="0041143E" w:rsidRDefault="001A2F56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25,29597 тыс. рублей;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 районного бюджета – 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806B5"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8031C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806B5"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>95,00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>2023 год - 695,00 тыс. рублей;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1A2F56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41143E">
              <w:rPr>
                <w:rFonts w:ascii="Times New Roman" w:eastAsia="Calibri" w:hAnsi="Times New Roman" w:cs="Times New Roman"/>
                <w:sz w:val="28"/>
                <w:szCs w:val="28"/>
              </w:rPr>
              <w:t>0,00 тыс. рублей;</w:t>
            </w:r>
          </w:p>
          <w:p w:rsidR="00071DED" w:rsidRDefault="001A2F56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200,00 тыс. рублей;</w:t>
            </w:r>
          </w:p>
          <w:p w:rsidR="001A2F56" w:rsidRPr="0041143E" w:rsidRDefault="001A2F56" w:rsidP="00071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200,00 тыс. рублей.</w:t>
            </w:r>
          </w:p>
        </w:tc>
      </w:tr>
      <w:tr w:rsidR="00071DED" w:rsidRPr="00071DED" w:rsidTr="006E3D3F">
        <w:tc>
          <w:tcPr>
            <w:tcW w:w="2235" w:type="dxa"/>
          </w:tcPr>
          <w:p w:rsidR="00071DED" w:rsidRPr="00071DED" w:rsidRDefault="00071DED" w:rsidP="00071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DED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72" w:type="dxa"/>
          </w:tcPr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1) укрепление единства многонационального народа Российской Федерации (российской нации) и общероссийской гражданской идентичности, обеспечение межнационального мира и согласия;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2) развитие у молодого поколения чувства гордости, уважения и почитания символов государства, уважения к историческим святыням и памятникам Отечества;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3) достижение высокой вовлеченности граждан организацию и проведение мероприятий по патриотическому воспитанию;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4) создание условий для повышения занятости коренных малочисленных народов в традиционных видах хозяйственной деятельности;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5) создание условий для развития традиционного природопользования коренными малочисленным народами;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6) реализация мер поддержки сохранения традиционной национальной культуры коренных малочисленных народов, духовного национально-культурного возрождения коренных малочисленных народов;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7) повышение эффективности деятельности и финансовой устойчивости НКО;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8)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9) формирование сообщества специалистов и наставников, ведущих работу в сфере патриотического воспитания;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10) активизация и повышения интереса граждан к изучению истории Отечества и Камчатского края, в том числе военной истории, к историческому прошлому страны, ее героическим страницам, сохранение памяти о великих исторических подвигах защитников Отечества;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11) активизация взаимодействия военно-патриотических объединений (клубов) и ветеранских организаций в целях повышения эффективности формирования у молодежи готовности к защите Отечества и военной службе;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12) достижение высокой вовлеченности граждан в организацию и проведение мероприятий по патриотическому воспитанию на всех уровнях;</w:t>
            </w:r>
          </w:p>
          <w:p w:rsidR="00071DED" w:rsidRPr="0041143E" w:rsidRDefault="00071DED" w:rsidP="00071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13) восстановление и сохранение воинских захоронений в Усть-Камчатском районе;</w:t>
            </w:r>
          </w:p>
          <w:p w:rsidR="00071DED" w:rsidRPr="0041143E" w:rsidRDefault="00071DED" w:rsidP="00B92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14) увеличение численности детей и молодежи в возрасте до 35 лет, вовлеченных в социально активную деятельность через увеличение о</w:t>
            </w:r>
            <w:r w:rsidR="00B9210D" w:rsidRPr="0041143E">
              <w:rPr>
                <w:rFonts w:ascii="Times New Roman" w:eastAsia="Times New Roman" w:hAnsi="Times New Roman" w:cs="Times New Roman"/>
                <w:sz w:val="28"/>
                <w:szCs w:val="28"/>
              </w:rPr>
              <w:t>хвата патриотическими проектами.</w:t>
            </w:r>
          </w:p>
        </w:tc>
      </w:tr>
    </w:tbl>
    <w:p w:rsidR="00071DED" w:rsidRPr="00071DED" w:rsidRDefault="00071DED" w:rsidP="00071D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71DED">
        <w:rPr>
          <w:rFonts w:ascii="Times New Roman" w:hAnsi="Times New Roman" w:cs="Times New Roman"/>
          <w:b/>
          <w:bCs/>
          <w:sz w:val="28"/>
          <w:szCs w:val="28"/>
        </w:rPr>
        <w:t>1. Приоритеты и цели государственной политики в сфере</w:t>
      </w:r>
    </w:p>
    <w:p w:rsidR="00071DED" w:rsidRPr="00071DED" w:rsidRDefault="00071DED" w:rsidP="00071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1DED">
        <w:rPr>
          <w:rFonts w:ascii="Times New Roman" w:hAnsi="Times New Roman" w:cs="Times New Roman"/>
          <w:b/>
          <w:bCs/>
          <w:sz w:val="28"/>
          <w:szCs w:val="28"/>
        </w:rPr>
        <w:t>реализации Программы</w:t>
      </w:r>
    </w:p>
    <w:p w:rsidR="00071DED" w:rsidRPr="00071DED" w:rsidRDefault="00071DED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 xml:space="preserve">В </w:t>
      </w:r>
      <w:r w:rsidR="00071DED" w:rsidRPr="0041143E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к вопросам местного значения муниципального района относится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1.1. Основными приоритетами государственной политики в сфере реализации Программы являются: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1) обеспечение межнационального мира и согласия, гармонизация межнациональных (межэтнических) отношений;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2) развитие системы гражданско-патриотического воспитания подрастающего поколения;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3) обеспечение прав коренных малочисленных народов;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4) обеспечение общественно-политической стабильности;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5)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деятельность в Усть-Камчатском муниципальном районе.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1.2. Исходя из вышеуказанных основных приоритетов государственной политики в сфере реализации Программы целями Программы являются: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1) укрепление общероссийской гражданской идентичности и единства многонационального народа Российской Федерации (российской нации);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3) создание условий для устойчивого развития коренных малочисленных народов Севера, Сибири и Дальнего Востока, проживающих в Усть-Камчатском муниципальном районе (далее –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4)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в Усть-Камчатском муниципальном районе деятельность по развитию гражданского общества (далее – НКО), обеспечивающих общественно-политическую стабильность;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5) создание условий для повышения уровня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1.3. Достижение указанных целей потребует решения следующих задач: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1) развитие традиционных форм жизнеобеспечения (промыслов) коренных малочисленных народов Севера, Сибири и Дальнего Востока, проживающих в Усть-Камчатском муниципальном районе (далее - коренных малочисленных народов)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</w:t>
      </w:r>
      <w:r w:rsidR="00071DED" w:rsidRPr="00071DED">
        <w:rPr>
          <w:rFonts w:ascii="Times New Roman" w:hAnsi="Times New Roman" w:cs="Times New Roman"/>
          <w:sz w:val="28"/>
          <w:szCs w:val="28"/>
        </w:rPr>
        <w:t>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2) укрепление материально-технической базы традиционных отраслей хозяйствования в Усть-Камчатском муниципальном районе;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3) сохранение и развитие национальной культуры, традиций и обычаев коренных малочисленных народов;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4)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5) содействие этнокультурному и духовному развитию народов, проживающих в Усть-Камчатском муниципальном районе;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6) мониторинг состояния межэтнических отношений и раннего предупреждения конфликтных ситуаций;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7) сохранение культурного наследия коренных малочисленных народов;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8)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9)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10) развитие системы финансовой поддержки программ и проектов НКО с обеспечением приоритетов для НКО - исполнителей общественно полезных услуг;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11) развитие инфраструктуры поддержки НКО;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12) обеспечение открытости информации о поддержке НКО;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13) совершенствование форм и методов работы по патриотическому воспитанию граждан и развитию волонтерского движения;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14) развитие и совершенствование информационного и научно-методического обеспечения патриотического воспитания граждан;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15) обустройство, восстановление и содержание воинских захоронений;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16) проведение церемоний, памятных и иных связанных с ними мероприятий, посвященных военнослужащим.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В рамках реализации основных мероприятий Программы предоставляются субсидии некоммерческим организациям, не являющимся государственными (муниципальными) учреждениями, </w:t>
      </w:r>
      <w:r w:rsidR="00F40342" w:rsidRPr="0041143E">
        <w:rPr>
          <w:rFonts w:ascii="Times New Roman" w:hAnsi="Times New Roman" w:cs="Times New Roman"/>
          <w:sz w:val="28"/>
          <w:szCs w:val="28"/>
        </w:rPr>
        <w:t xml:space="preserve">общеобразовательные организации и/или граждане </w:t>
      </w:r>
      <w:r w:rsidR="00071DED" w:rsidRPr="0041143E">
        <w:rPr>
          <w:rFonts w:ascii="Times New Roman" w:hAnsi="Times New Roman" w:cs="Times New Roman"/>
          <w:sz w:val="28"/>
          <w:szCs w:val="28"/>
        </w:rPr>
        <w:t>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района, либо могут предоставляться субсидии сельским поселениям, входящим в состав Усть-Камчатского муниципального района, в соответствии с частью 7 Программы.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Calibri" w:eastAsia="Times New Roman" w:hAnsi="Calibri" w:cs="Times New Roman"/>
        </w:rPr>
        <w:tab/>
      </w:r>
      <w:hyperlink r:id="rId9" w:history="1">
        <w:r w:rsidR="00071DED" w:rsidRPr="0041143E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071DED" w:rsidRPr="0041143E">
        <w:rPr>
          <w:rFonts w:ascii="Times New Roman" w:hAnsi="Times New Roman" w:cs="Times New Roman"/>
          <w:sz w:val="28"/>
          <w:szCs w:val="28"/>
        </w:rPr>
        <w:t xml:space="preserve"> о показателях (индикаторах) реализации Программы и их значения приведены в приложении 1 к Программе.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Для достижения целей и решения задач Программы предусмотрены основные мероприятия, </w:t>
      </w:r>
      <w:hyperlink r:id="rId10" w:history="1">
        <w:r w:rsidR="00071DED" w:rsidRPr="0041143E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071DED" w:rsidRPr="0041143E">
        <w:rPr>
          <w:rFonts w:ascii="Times New Roman" w:hAnsi="Times New Roman" w:cs="Times New Roman"/>
          <w:sz w:val="28"/>
          <w:szCs w:val="28"/>
        </w:rPr>
        <w:t xml:space="preserve"> о которых приведены в приложении 2 к Программе.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Calibri" w:eastAsia="Times New Roman" w:hAnsi="Calibri" w:cs="Times New Roman"/>
        </w:rPr>
        <w:tab/>
      </w:r>
      <w:hyperlink r:id="rId11" w:history="1">
        <w:r w:rsidR="00071DED" w:rsidRPr="0041143E">
          <w:rPr>
            <w:rFonts w:ascii="Times New Roman" w:hAnsi="Times New Roman" w:cs="Times New Roman"/>
            <w:sz w:val="28"/>
            <w:szCs w:val="28"/>
          </w:rPr>
          <w:t>Финансовое обеспечение</w:t>
        </w:r>
      </w:hyperlink>
      <w:r w:rsidR="00071DED" w:rsidRPr="0041143E">
        <w:rPr>
          <w:rFonts w:ascii="Times New Roman" w:hAnsi="Times New Roman" w:cs="Times New Roman"/>
          <w:sz w:val="28"/>
          <w:szCs w:val="28"/>
        </w:rPr>
        <w:t xml:space="preserve"> реализации Программы приведено в приложении 3 к Программе.</w:t>
      </w:r>
    </w:p>
    <w:p w:rsidR="00071DED" w:rsidRPr="0041143E" w:rsidRDefault="00071DED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DED" w:rsidRPr="0041143E" w:rsidRDefault="00071DED" w:rsidP="00071D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1143E">
        <w:rPr>
          <w:rFonts w:ascii="Times New Roman" w:hAnsi="Times New Roman" w:cs="Times New Roman"/>
          <w:b/>
          <w:bCs/>
          <w:sz w:val="28"/>
          <w:szCs w:val="28"/>
        </w:rPr>
        <w:t>2. Обобщенная характеристика основных мероприятий Программы</w:t>
      </w:r>
    </w:p>
    <w:p w:rsidR="00071DED" w:rsidRPr="0041143E" w:rsidRDefault="00071DED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9"/>
      <w:bookmarkEnd w:id="2"/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2.1. В рамках основного мероприятия 1 «Поддержка традиционных промыслов и ремесел коренных малочисленных народов» предоставляются субсидии некоммерческим организациям, не являющимся государственными (муниципальными) учреждениями, 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 на финансовое обеспечение затрат связанных с созданием условий для устойчивого развития экономики традиционных отраслей хозяйствования коренных малочисленных народов.</w:t>
      </w:r>
    </w:p>
    <w:p w:rsidR="005776FA" w:rsidRPr="0041143E" w:rsidRDefault="005776FA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  <w:t>Основное мероприятие реализуются за счет средств бюджетов всех уровней, а также за счет внебюджетных источников (средств общин коренных малочисленных народов).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2.2. В рамках основного мероприятия 2 «Создание условий для развития традиционных национальных праздников в Усть-Камчатском муниципальном районе» предоставляются субсидии некоммерческим организациям, не являющимся государственными (муниципальными) учреждениями, 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 на финансовое обеспечение или возмещение затрат связанных с развитием и поддержкой традиционных национальных праздников. 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В рамках реализации указанного основного мероприятия также могут предоставляться субсидии сельским поселениям, входящим в состав Усть-Камчатского муниципального района, в соответствии с пунктом 7 Программы.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>2.3. В рамках основного мероприятия 3 «Сохранение и развитие национальной культуры, традиций и обычаев коренных малочисленных народов» предоставляются субсидии некоммерческим организациям, не являющи</w:t>
      </w:r>
      <w:r w:rsidR="00071DED" w:rsidRPr="00071DED">
        <w:rPr>
          <w:rFonts w:ascii="Times New Roman" w:hAnsi="Times New Roman" w:cs="Times New Roman"/>
          <w:sz w:val="28"/>
          <w:szCs w:val="28"/>
        </w:rPr>
        <w:t>мся государственными (муниципальными) учреждениями, 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 на финансовое обеспечение или возмещение затрат связанных с сохранением и развитием национальной культуры, традиций и обычаев коренных малочисленных народов.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2.4. В рамках основного мероприятия 4 «Укрепление гражданского единства, гражданского самосознания и сохранение самобытности многонационального народа Российской Федерации»</w:t>
      </w:r>
      <w:r w:rsidR="00071DED" w:rsidRPr="00071DED">
        <w:rPr>
          <w:rFonts w:ascii="Calibri" w:eastAsia="Times New Roman" w:hAnsi="Calibri" w:cs="Times New Roman"/>
        </w:rPr>
        <w:t xml:space="preserve"> </w:t>
      </w:r>
      <w:r w:rsidR="00071DED" w:rsidRPr="00071DED">
        <w:rPr>
          <w:rFonts w:ascii="Times New Roman" w:hAnsi="Times New Roman" w:cs="Times New Roman"/>
          <w:sz w:val="28"/>
          <w:szCs w:val="28"/>
        </w:rPr>
        <w:t>предоставляются субсидии некоммерческим организациям, не являющимся государственными (муниципальными) учреждениями, 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 на финансовое обеспечение или возмещение затрат связанных с проведением мероприятий направленных на укрепление гражданского единства, гражданского самосознания и сохранение самобытности народностей Российской Федерации.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2.5. В рамках основного мероприятия 5 «Стимулирование развития местных сообществ, развития благотворительности» предоставляются субсидии некоммерческим организациям, не являющимся государственными (муниципальными) учреждениями, 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 на финансовое обеспечение или возмещение затрат связанных со стимулированием развития местных сообществ, развития благотворительности на территории Усть-Камчатского муниципального района.</w:t>
      </w:r>
    </w:p>
    <w:p w:rsidR="00071DED" w:rsidRPr="0041143E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 xml:space="preserve">2.6. В рамках основного мероприятия 6 «Создание и поддержка инфраструктуры для деятельности некоммерческих организаций» средства </w:t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направляются на обеспечение деятельности ресурсных центров на территории Усть-Камчатского муниципального района. 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43E">
        <w:rPr>
          <w:rFonts w:ascii="Times New Roman" w:hAnsi="Times New Roman" w:cs="Times New Roman"/>
          <w:sz w:val="28"/>
          <w:szCs w:val="28"/>
        </w:rPr>
        <w:tab/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2.7. В рамках </w:t>
      </w:r>
      <w:r w:rsidR="005776FA" w:rsidRPr="0041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проекта «Патриотическое воспитание граждан Российской Федерации (Камчатский край)» </w:t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предоставляются субсидии </w:t>
      </w:r>
      <w:r w:rsidR="005776FA" w:rsidRPr="0041143E">
        <w:rPr>
          <w:rFonts w:ascii="Times New Roman" w:hAnsi="Times New Roman" w:cs="Times New Roman"/>
          <w:sz w:val="28"/>
          <w:szCs w:val="28"/>
        </w:rPr>
        <w:t>общеобразовательным организациям Усть-Камчатского муниципального района</w:t>
      </w:r>
      <w:r w:rsidR="00071DED" w:rsidRPr="0041143E">
        <w:rPr>
          <w:rFonts w:ascii="Times New Roman" w:hAnsi="Times New Roman" w:cs="Times New Roman"/>
          <w:sz w:val="28"/>
          <w:szCs w:val="28"/>
        </w:rPr>
        <w:t xml:space="preserve"> из бюджета Усть-Камчатского муниципального района в соответствии с нормативными-правовыми актами, утвержденными администрацией Усть-Камчатского муниципального района на финансовое обеспечение</w:t>
      </w:r>
      <w:r w:rsidR="005776FA" w:rsidRPr="0041143E">
        <w:rPr>
          <w:rFonts w:ascii="Times New Roman" w:hAnsi="Times New Roman" w:cs="Times New Roman"/>
          <w:sz w:val="28"/>
          <w:szCs w:val="28"/>
        </w:rPr>
        <w:t xml:space="preserve"> затрат, связанных с проведением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071DED" w:rsidRPr="0041143E">
        <w:rPr>
          <w:rFonts w:ascii="Times New Roman" w:hAnsi="Times New Roman" w:cs="Times New Roman"/>
          <w:sz w:val="28"/>
          <w:szCs w:val="28"/>
        </w:rPr>
        <w:t>.</w:t>
      </w: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hAnsi="Times New Roman" w:cs="Times New Roman"/>
          <w:sz w:val="28"/>
          <w:szCs w:val="28"/>
        </w:rPr>
        <w:t>Финансовая поддержка предоставляется в течение реализации Программы, в пределах утвержденных ассигнований на реализацию данной Программы.</w:t>
      </w:r>
    </w:p>
    <w:p w:rsidR="00071DED" w:rsidRPr="00071DED" w:rsidRDefault="00071DED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</w:rPr>
        <w:t xml:space="preserve">3. Информация об участии внебюджетных организаций 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</w:rPr>
        <w:t xml:space="preserve">в реализации Программы 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1DED" w:rsidRPr="00071DED" w:rsidRDefault="006E3D3F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71DED" w:rsidRPr="00071DED">
        <w:rPr>
          <w:rFonts w:ascii="Calibri" w:eastAsia="Times New Roman" w:hAnsi="Calibri" w:cs="Times New Roman"/>
        </w:rPr>
        <w:t xml:space="preserve"> </w:t>
      </w:r>
      <w:r w:rsidR="00071DED" w:rsidRPr="00071DED">
        <w:rPr>
          <w:rFonts w:ascii="Times New Roman" w:eastAsia="Times New Roman" w:hAnsi="Times New Roman" w:cs="Times New Roman"/>
          <w:sz w:val="28"/>
          <w:szCs w:val="28"/>
        </w:rPr>
        <w:t xml:space="preserve">основному мероприятию 1 «Поддержка традиционных промыслов и ремесел коренных малочисленных народов» </w:t>
      </w:r>
      <w:r w:rsidR="004612E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71DED" w:rsidRPr="00071DED">
        <w:rPr>
          <w:rFonts w:ascii="Times New Roman" w:eastAsia="Times New Roman" w:hAnsi="Times New Roman" w:cs="Times New Roman"/>
          <w:sz w:val="28"/>
          <w:szCs w:val="28"/>
        </w:rPr>
        <w:t>бъемы финансирования за счет средств внебюджетных источников устанавливаются в зависимости от степени участия общин коренных малочисленных народов в реализации мероприятий Программы и составляют не менее пяти процентов от общей суммы предоставляемой общине финансовой поддержки.</w:t>
      </w:r>
    </w:p>
    <w:p w:rsidR="00071DED" w:rsidRPr="00071DED" w:rsidRDefault="00071DED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</w:rPr>
        <w:t>4. Анализ рисков реализации Программы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рисками реализации Программы являются внутренние риски реализации Программы, к числу которых относятся: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неэффективное планирование мероприятий;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неэффективное, нецелевое использование средств субсидий получателями;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сокращение средств районного бюджета, предусмотренных на реализацию Программы.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Программы необходимо прогнозировать появление рисков, возникающих при реализации стратегических направленностей, своевременно предпринимать меры по уменьшению их негативных последствий в целях достижения целевых индикаторов и показателей Программы.  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существенные последствия для реализации Программы имеют следующие риски:</w:t>
      </w:r>
    </w:p>
    <w:p w:rsidR="00071DED" w:rsidRPr="00071DED" w:rsidRDefault="0076165B" w:rsidP="00E02476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1DED" w:rsidRPr="00071DED">
        <w:rPr>
          <w:rFonts w:ascii="Times New Roman" w:eastAsia="Times New Roman" w:hAnsi="Times New Roman" w:cs="Times New Roman"/>
          <w:sz w:val="28"/>
          <w:szCs w:val="28"/>
        </w:rPr>
        <w:t>недостаточные меры государственной и муниципальной поддержки;</w:t>
      </w:r>
    </w:p>
    <w:p w:rsidR="00071DED" w:rsidRPr="00071DED" w:rsidRDefault="00071DED" w:rsidP="0076165B">
      <w:pPr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sz w:val="28"/>
          <w:szCs w:val="28"/>
        </w:rPr>
        <w:t xml:space="preserve">нехватка квалифицированных кадров; </w:t>
      </w:r>
    </w:p>
    <w:p w:rsidR="00071DED" w:rsidRPr="00071DED" w:rsidRDefault="00071DED" w:rsidP="0076165B">
      <w:pPr>
        <w:numPr>
          <w:ilvl w:val="0"/>
          <w:numId w:val="3"/>
        </w:numPr>
        <w:tabs>
          <w:tab w:val="left" w:pos="993"/>
          <w:tab w:val="num" w:pos="1418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sz w:val="28"/>
          <w:szCs w:val="28"/>
        </w:rPr>
        <w:t>организационные ошибки;</w:t>
      </w:r>
    </w:p>
    <w:p w:rsidR="00071DED" w:rsidRPr="00071DED" w:rsidRDefault="00071DED" w:rsidP="0076165B">
      <w:pPr>
        <w:numPr>
          <w:ilvl w:val="0"/>
          <w:numId w:val="3"/>
        </w:numPr>
        <w:tabs>
          <w:tab w:val="left" w:pos="993"/>
          <w:tab w:val="num" w:pos="1418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sz w:val="28"/>
          <w:szCs w:val="28"/>
        </w:rPr>
        <w:t>обстоятельства непреодолимой силы;</w:t>
      </w:r>
    </w:p>
    <w:p w:rsidR="00071DED" w:rsidRPr="00071DED" w:rsidRDefault="0076165B" w:rsidP="0076165B">
      <w:pPr>
        <w:numPr>
          <w:ilvl w:val="0"/>
          <w:numId w:val="3"/>
        </w:numPr>
        <w:tabs>
          <w:tab w:val="clear" w:pos="720"/>
          <w:tab w:val="num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1DED" w:rsidRPr="00071DED">
        <w:rPr>
          <w:rFonts w:ascii="Times New Roman" w:eastAsia="Times New Roman" w:hAnsi="Times New Roman" w:cs="Times New Roman"/>
          <w:sz w:val="28"/>
          <w:szCs w:val="28"/>
        </w:rPr>
        <w:t>недобросовестность организаций, осуществляющих поставку товаров, исполнение работ (услуг) для нужд</w:t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1DED" w:rsidRPr="00071DED">
        <w:rPr>
          <w:rFonts w:ascii="Times New Roman" w:eastAsia="Times New Roman" w:hAnsi="Times New Roman" w:cs="Times New Roman"/>
          <w:sz w:val="28"/>
          <w:szCs w:val="28"/>
        </w:rPr>
        <w:t>некоммерческих организаций;</w:t>
      </w:r>
    </w:p>
    <w:p w:rsidR="00071DED" w:rsidRPr="00071DED" w:rsidRDefault="00071DED" w:rsidP="0076165B">
      <w:pPr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sz w:val="28"/>
          <w:szCs w:val="28"/>
        </w:rPr>
        <w:t>изменения законодательства.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рисками реализации Программы будет осуществляться посредством: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мониторинга реализации мероприятий Программы ответственным исполнителем Программы - Управлением экономического развития и контрольной деятельности;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 отчетности по освоению средств субсидий;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подготовки и представления в администрацию Усть-Камчатского муниципального района и Совет народных депутатов Усть-Камчатского муниципального района ежегодного доклада о ходе и результатах реализации настоящей Программы, который может содержать предложения о ее корректировке. 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</w:rPr>
        <w:t>5. Описание основных ожидаемых конечных результатов Программы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(критерии) оценки эффективности реализации Программы приведены в приложении 1 к Программе.</w:t>
      </w:r>
    </w:p>
    <w:p w:rsidR="00071DED" w:rsidRPr="00071DED" w:rsidRDefault="00071DED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DED">
        <w:rPr>
          <w:rFonts w:ascii="Times New Roman" w:eastAsia="Times New Roman" w:hAnsi="Times New Roman" w:cs="Times New Roman"/>
          <w:b/>
          <w:sz w:val="28"/>
          <w:szCs w:val="28"/>
        </w:rPr>
        <w:t>6. Методика оценки эффективности реализации Программы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1DED" w:rsidRPr="00071DED" w:rsidRDefault="00E02476" w:rsidP="00071D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проводится на основе оценки: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степени достижения целей и решения задач Программы путем сопоставления фактически достигнутых значений индикаторов Программы и их плановых значений, предусмотренных приложением 1 к Программе;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Программы. 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достижения целей (решения задач) Программы (</w:t>
      </w:r>
      <w:proofErr w:type="spellStart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proofErr w:type="spellEnd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формуле:</w:t>
      </w: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proofErr w:type="spellEnd"/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Зф</w:t>
      </w:r>
      <w:proofErr w:type="spellEnd"/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/Зп×100 %</w:t>
      </w:r>
    </w:p>
    <w:p w:rsidR="00071DED" w:rsidRPr="00071DED" w:rsidRDefault="00071DED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Зф</w:t>
      </w:r>
      <w:proofErr w:type="spellEnd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фактическое значение индикатора (показателя) Программы;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proofErr w:type="spellEnd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финансирования реализации основных мероприятий Программы (Уф) определяется по формуле:</w:t>
      </w:r>
    </w:p>
    <w:p w:rsidR="00071DED" w:rsidRPr="00071DED" w:rsidRDefault="00071DED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071DED" w:rsidRPr="00071DED" w:rsidRDefault="00071DED" w:rsidP="00071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Уф=</w:t>
      </w:r>
      <w:proofErr w:type="spellStart"/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Фф</w:t>
      </w:r>
      <w:proofErr w:type="spellEnd"/>
      <w:r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/Фп×100 %</w:t>
      </w:r>
    </w:p>
    <w:p w:rsidR="00071DED" w:rsidRPr="00071DED" w:rsidRDefault="00071DED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  <w:proofErr w:type="spellStart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Фф</w:t>
      </w:r>
      <w:proofErr w:type="spellEnd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фактический объем финансовых ресурсов, направленный на реализацию мероприятий Программы;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Фп</w:t>
      </w:r>
      <w:proofErr w:type="spellEnd"/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плановый объем финансовых ресурсов на соответствующий отчетный период.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администрацией Усть-Камчатского муниципального района.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считается реализуемой с высоким уровнем эффективности в следующих случаях: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90 процентов мероприятий, запланированных на отчетный год, выполнены в полном объеме.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считается реализуемой с удовлетворительным уровнем эффективности в следующих случаях: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75 процентов мероприятий, запланированных на отчетный год, выполнены в полном объеме.</w:t>
      </w:r>
    </w:p>
    <w:p w:rsidR="00071DED" w:rsidRPr="00071DED" w:rsidRDefault="00E02476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1DED" w:rsidRPr="00071DE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:rsidR="00071DED" w:rsidRPr="00071DED" w:rsidRDefault="00071DED" w:rsidP="00071D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71DED" w:rsidRPr="00071DED" w:rsidRDefault="00071DED" w:rsidP="00071D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28"/>
          <w:sz w:val="28"/>
          <w:szCs w:val="28"/>
          <w:shd w:val="clear" w:color="auto" w:fill="FFFFFF"/>
          <w:lang w:val="ru" w:eastAsia="ru-RU"/>
        </w:rPr>
      </w:pPr>
      <w:r w:rsidRPr="00071DED">
        <w:rPr>
          <w:rFonts w:ascii="Times New Roman" w:eastAsia="Times New Roman" w:hAnsi="Times New Roman" w:cs="Times New Roman"/>
          <w:b/>
          <w:kern w:val="28"/>
          <w:sz w:val="28"/>
          <w:szCs w:val="28"/>
          <w:shd w:val="clear" w:color="auto" w:fill="FFFFFF"/>
          <w:lang w:val="ru" w:eastAsia="ru-RU"/>
        </w:rPr>
        <w:t>7. Субсидии бюджетам поселений</w:t>
      </w:r>
    </w:p>
    <w:p w:rsidR="00071DED" w:rsidRPr="00071DED" w:rsidRDefault="00071DED" w:rsidP="00071D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28"/>
          <w:sz w:val="28"/>
          <w:szCs w:val="28"/>
          <w:shd w:val="clear" w:color="auto" w:fill="FFFFFF"/>
          <w:lang w:val="ru" w:eastAsia="ru-RU"/>
        </w:rPr>
      </w:pPr>
    </w:p>
    <w:p w:rsidR="00071DED" w:rsidRPr="00071DED" w:rsidRDefault="00E02476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7.1. В целях </w:t>
      </w:r>
      <w:proofErr w:type="spellStart"/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софинансирования</w:t>
      </w:r>
      <w:proofErr w:type="spellEnd"/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 отдельных мероприятий Программы и обеспечения их реализации органами местного самоуправления сельских поселений в Усть-Камчатском муниципальном районе, бюджетам поселений в соответствии с Бюджетным </w:t>
      </w:r>
      <w:hyperlink r:id="rId12" w:history="1">
        <w:r w:rsidR="00071DED" w:rsidRPr="00071DED">
          <w:rPr>
            <w:rFonts w:ascii="Times New Roman" w:eastAsia="Times New Roman" w:hAnsi="Times New Roman" w:cs="Times New Roman"/>
            <w:kern w:val="28"/>
            <w:sz w:val="28"/>
            <w:szCs w:val="28"/>
            <w:shd w:val="clear" w:color="auto" w:fill="FFFFFF"/>
            <w:lang w:val="ru" w:eastAsia="ru-RU"/>
          </w:rPr>
          <w:t>кодексом</w:t>
        </w:r>
      </w:hyperlink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 Российской Федерации предоставляются субсидии из районного бюджета.</w:t>
      </w:r>
    </w:p>
    <w:p w:rsidR="00071DED" w:rsidRPr="00071DED" w:rsidRDefault="00E02476" w:rsidP="00071D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7.2. Условия предоставления и расходования субсидий бюджетам сельских поселений:</w:t>
      </w:r>
    </w:p>
    <w:p w:rsidR="00071DED" w:rsidRPr="00071DED" w:rsidRDefault="00071DED" w:rsidP="00E0247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наличие утвержденных органами местного самоуправления сельских поселений в Усть-Камчатском муниципальном районе муниципальных программ, содержащих аналогичные мероприятия;</w:t>
      </w:r>
    </w:p>
    <w:p w:rsidR="00071DED" w:rsidRPr="00071DED" w:rsidRDefault="00071DED" w:rsidP="00E0247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наличие в бюджете поселения бюджетных ассигнований в целях финансового обеспечения в соответствующем финансовом году и плановом периоде муниципальной программы с учетом установленного уровня </w:t>
      </w:r>
      <w:proofErr w:type="spellStart"/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софинансирования</w:t>
      </w:r>
      <w:proofErr w:type="spellEnd"/>
      <w:r w:rsidRPr="00071DED">
        <w:rPr>
          <w:rFonts w:ascii="Calibri" w:eastAsia="Times New Roman" w:hAnsi="Calibri" w:cs="Times New Roman"/>
        </w:rPr>
        <w:t xml:space="preserve"> </w:t>
      </w: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в размере не менее 1 (один) процента;</w:t>
      </w:r>
    </w:p>
    <w:p w:rsidR="00071DED" w:rsidRPr="00071DED" w:rsidRDefault="00071DED" w:rsidP="00E0247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использование органами местного самоуправления сельских поселений в Усть-Камчатском муниципальном районе субсидий по целевому назначению;</w:t>
      </w:r>
    </w:p>
    <w:p w:rsidR="00071DED" w:rsidRPr="00071DED" w:rsidRDefault="00071DED" w:rsidP="00E0247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представление органами местного самоуправления сельских поселений в Усть-Камчатском муниципальном районе в Управление отч</w:t>
      </w:r>
      <w:r w:rsidR="00D408DC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е</w:t>
      </w: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тов об использовании субсидий по форме и в порядке, установленными администрацией Усть-Камчатского муниципального района, а также документов, подтверждающих фактически произведенные затраты;</w:t>
      </w:r>
    </w:p>
    <w:p w:rsidR="00071DED" w:rsidRPr="00071DED" w:rsidRDefault="00071DED" w:rsidP="00E0247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соблюдение органами местного самоуправления сельских поселений в Усть-Камчатском муниципальном районе бюджетного законодательства Российской Федерации и законодательства Российской Федерации о налогах и сборах.</w:t>
      </w:r>
    </w:p>
    <w:p w:rsidR="00071DED" w:rsidRPr="00071DED" w:rsidRDefault="00E02476" w:rsidP="0007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7.3. Органы местного самоуправления сельских поселений в Усть-Камчатском муниципальном районе, имеющие право на получение субсидий, ежегодно до 01 </w:t>
      </w:r>
      <w:r w:rsidR="00D408DC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августа</w:t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 предшествующего года представляют в Управление заявки на получение субсидий.</w:t>
      </w:r>
    </w:p>
    <w:p w:rsidR="00071DED" w:rsidRPr="00071DED" w:rsidRDefault="00E02476" w:rsidP="00071D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7.4. Предоставление субсидий бюджетам сельских поселений в Усть-Камчатском муниципальном районе осуществляется на основании соглашений, заключаемых между Управлением и органами местного самоуправления сельских поселений в Усть-Камчатском муниципальном районе.</w:t>
      </w:r>
    </w:p>
    <w:p w:rsidR="00071DED" w:rsidRPr="00071DED" w:rsidRDefault="00E02476" w:rsidP="00071D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 xml:space="preserve">7.5. Субсидии, использованные не по целевому назначению, подлежат возврату в районный бюджет в течение 30 дней со дня получения уведомления </w:t>
      </w:r>
      <w:r w:rsidR="00553B0F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Управления</w:t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.</w:t>
      </w:r>
    </w:p>
    <w:p w:rsidR="00071DED" w:rsidRPr="00071DED" w:rsidRDefault="00E02476" w:rsidP="00071D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ab/>
      </w:r>
      <w:r w:rsidR="00071DED" w:rsidRPr="00071DED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  <w:lang w:val="ru" w:eastAsia="ru-RU"/>
        </w:rPr>
        <w:t>7.6. В случаях несоблюдения условий предоставления субсидий бюджетам сельских поселений, указанных в настоящей Программе, предоставление субсидий может быть приостановлено (сокращено) в соответствии с пунктом 5 статьи 136 Бюджетного кодекса Российской Федерации.</w:t>
      </w:r>
    </w:p>
    <w:sectPr w:rsidR="00071DED" w:rsidRPr="00071DED" w:rsidSect="00AC23D6">
      <w:headerReference w:type="defaul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3CF" w:rsidRDefault="001323CF" w:rsidP="0031799B">
      <w:pPr>
        <w:spacing w:after="0" w:line="240" w:lineRule="auto"/>
      </w:pPr>
      <w:r>
        <w:separator/>
      </w:r>
    </w:p>
  </w:endnote>
  <w:endnote w:type="continuationSeparator" w:id="0">
    <w:p w:rsidR="001323CF" w:rsidRDefault="001323CF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3CF" w:rsidRDefault="001323CF" w:rsidP="0031799B">
      <w:pPr>
        <w:spacing w:after="0" w:line="240" w:lineRule="auto"/>
      </w:pPr>
      <w:r>
        <w:separator/>
      </w:r>
    </w:p>
  </w:footnote>
  <w:footnote w:type="continuationSeparator" w:id="0">
    <w:p w:rsidR="001323CF" w:rsidRDefault="001323CF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031088"/>
      <w:docPartObj>
        <w:docPartGallery w:val="Page Numbers (Top of Page)"/>
        <w:docPartUnique/>
      </w:docPartObj>
    </w:sdtPr>
    <w:sdtEndPr/>
    <w:sdtContent>
      <w:p w:rsidR="001323CF" w:rsidRDefault="001323C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F59">
          <w:rPr>
            <w:noProof/>
          </w:rPr>
          <w:t>4</w:t>
        </w:r>
        <w:r>
          <w:fldChar w:fldCharType="end"/>
        </w:r>
      </w:p>
    </w:sdtContent>
  </w:sdt>
  <w:p w:rsidR="001323CF" w:rsidRDefault="001323C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A0B"/>
    <w:multiLevelType w:val="hybridMultilevel"/>
    <w:tmpl w:val="72E2E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3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C9"/>
    <w:rsid w:val="000000C2"/>
    <w:rsid w:val="0000615A"/>
    <w:rsid w:val="00012216"/>
    <w:rsid w:val="000170B1"/>
    <w:rsid w:val="000179ED"/>
    <w:rsid w:val="00033533"/>
    <w:rsid w:val="000434F9"/>
    <w:rsid w:val="00045111"/>
    <w:rsid w:val="00045304"/>
    <w:rsid w:val="00053869"/>
    <w:rsid w:val="00066C50"/>
    <w:rsid w:val="00071DED"/>
    <w:rsid w:val="00076132"/>
    <w:rsid w:val="00077162"/>
    <w:rsid w:val="00082619"/>
    <w:rsid w:val="00095795"/>
    <w:rsid w:val="000B1239"/>
    <w:rsid w:val="000B17DE"/>
    <w:rsid w:val="000B5536"/>
    <w:rsid w:val="000B7EC2"/>
    <w:rsid w:val="000C7139"/>
    <w:rsid w:val="000D6CB1"/>
    <w:rsid w:val="000E53EF"/>
    <w:rsid w:val="000F25F3"/>
    <w:rsid w:val="000F472C"/>
    <w:rsid w:val="001125EB"/>
    <w:rsid w:val="00112C1A"/>
    <w:rsid w:val="001208AF"/>
    <w:rsid w:val="001220C1"/>
    <w:rsid w:val="00126EFA"/>
    <w:rsid w:val="0012730D"/>
    <w:rsid w:val="001323CF"/>
    <w:rsid w:val="00140E22"/>
    <w:rsid w:val="00154A49"/>
    <w:rsid w:val="00161250"/>
    <w:rsid w:val="00167F10"/>
    <w:rsid w:val="00171562"/>
    <w:rsid w:val="00180140"/>
    <w:rsid w:val="00181702"/>
    <w:rsid w:val="00181A55"/>
    <w:rsid w:val="00191020"/>
    <w:rsid w:val="001A2F56"/>
    <w:rsid w:val="001A3724"/>
    <w:rsid w:val="001B36BC"/>
    <w:rsid w:val="001C0174"/>
    <w:rsid w:val="001C15D6"/>
    <w:rsid w:val="001D00F5"/>
    <w:rsid w:val="001D4724"/>
    <w:rsid w:val="001E5A96"/>
    <w:rsid w:val="001F1DD5"/>
    <w:rsid w:val="00207878"/>
    <w:rsid w:val="00210BE2"/>
    <w:rsid w:val="0022234A"/>
    <w:rsid w:val="00225256"/>
    <w:rsid w:val="00225F0E"/>
    <w:rsid w:val="00231F30"/>
    <w:rsid w:val="00233FCB"/>
    <w:rsid w:val="0024385A"/>
    <w:rsid w:val="00252617"/>
    <w:rsid w:val="00257670"/>
    <w:rsid w:val="00276813"/>
    <w:rsid w:val="00295AC8"/>
    <w:rsid w:val="002A5311"/>
    <w:rsid w:val="002C2B5A"/>
    <w:rsid w:val="002D5D0F"/>
    <w:rsid w:val="002D753D"/>
    <w:rsid w:val="002E4E87"/>
    <w:rsid w:val="002E56E6"/>
    <w:rsid w:val="002F3844"/>
    <w:rsid w:val="0030022E"/>
    <w:rsid w:val="00313CF4"/>
    <w:rsid w:val="0031799B"/>
    <w:rsid w:val="00327B6F"/>
    <w:rsid w:val="003435A1"/>
    <w:rsid w:val="00346E2D"/>
    <w:rsid w:val="0037473D"/>
    <w:rsid w:val="00374C3C"/>
    <w:rsid w:val="0038403D"/>
    <w:rsid w:val="00397C94"/>
    <w:rsid w:val="003A0232"/>
    <w:rsid w:val="003B0709"/>
    <w:rsid w:val="003B52E1"/>
    <w:rsid w:val="003B55E1"/>
    <w:rsid w:val="003C30E0"/>
    <w:rsid w:val="003C5DC5"/>
    <w:rsid w:val="003D64CD"/>
    <w:rsid w:val="004038C2"/>
    <w:rsid w:val="00403FD2"/>
    <w:rsid w:val="0041143E"/>
    <w:rsid w:val="00417EA7"/>
    <w:rsid w:val="0043251D"/>
    <w:rsid w:val="004348C7"/>
    <w:rsid w:val="0043505F"/>
    <w:rsid w:val="004351FE"/>
    <w:rsid w:val="004415AF"/>
    <w:rsid w:val="004440D5"/>
    <w:rsid w:val="004549E8"/>
    <w:rsid w:val="00456942"/>
    <w:rsid w:val="004612E7"/>
    <w:rsid w:val="0046176C"/>
    <w:rsid w:val="00464949"/>
    <w:rsid w:val="00466B97"/>
    <w:rsid w:val="004B221A"/>
    <w:rsid w:val="004B3F8B"/>
    <w:rsid w:val="004C1AEC"/>
    <w:rsid w:val="004C1C88"/>
    <w:rsid w:val="004D2633"/>
    <w:rsid w:val="004D4637"/>
    <w:rsid w:val="004E00B2"/>
    <w:rsid w:val="004E554E"/>
    <w:rsid w:val="004E6A87"/>
    <w:rsid w:val="00502105"/>
    <w:rsid w:val="00503FC3"/>
    <w:rsid w:val="00521CF9"/>
    <w:rsid w:val="005271B3"/>
    <w:rsid w:val="0053721C"/>
    <w:rsid w:val="00544F14"/>
    <w:rsid w:val="0054521F"/>
    <w:rsid w:val="00553B0F"/>
    <w:rsid w:val="005578C9"/>
    <w:rsid w:val="00563B33"/>
    <w:rsid w:val="00567AF0"/>
    <w:rsid w:val="00576D34"/>
    <w:rsid w:val="00577634"/>
    <w:rsid w:val="005776FA"/>
    <w:rsid w:val="005846D7"/>
    <w:rsid w:val="0059621C"/>
    <w:rsid w:val="005A2582"/>
    <w:rsid w:val="005B1CFC"/>
    <w:rsid w:val="005D2494"/>
    <w:rsid w:val="005D4F85"/>
    <w:rsid w:val="005F11A7"/>
    <w:rsid w:val="005F1F7D"/>
    <w:rsid w:val="00604BBB"/>
    <w:rsid w:val="006271E6"/>
    <w:rsid w:val="00631037"/>
    <w:rsid w:val="00636679"/>
    <w:rsid w:val="00650CAB"/>
    <w:rsid w:val="006559ED"/>
    <w:rsid w:val="006567D0"/>
    <w:rsid w:val="0066301D"/>
    <w:rsid w:val="00663D27"/>
    <w:rsid w:val="006664BC"/>
    <w:rsid w:val="00666603"/>
    <w:rsid w:val="006730E1"/>
    <w:rsid w:val="00673A8F"/>
    <w:rsid w:val="00674589"/>
    <w:rsid w:val="006751D8"/>
    <w:rsid w:val="00681BFE"/>
    <w:rsid w:val="00686789"/>
    <w:rsid w:val="006907BC"/>
    <w:rsid w:val="00695432"/>
    <w:rsid w:val="0069601C"/>
    <w:rsid w:val="006A541B"/>
    <w:rsid w:val="006B0232"/>
    <w:rsid w:val="006B115E"/>
    <w:rsid w:val="006C7F59"/>
    <w:rsid w:val="006D16E3"/>
    <w:rsid w:val="006E3D3F"/>
    <w:rsid w:val="006E593A"/>
    <w:rsid w:val="006F5D44"/>
    <w:rsid w:val="0071096A"/>
    <w:rsid w:val="00725A0F"/>
    <w:rsid w:val="0074156B"/>
    <w:rsid w:val="00744765"/>
    <w:rsid w:val="00744B7F"/>
    <w:rsid w:val="0075049B"/>
    <w:rsid w:val="00757D66"/>
    <w:rsid w:val="0076165B"/>
    <w:rsid w:val="00767448"/>
    <w:rsid w:val="0078118E"/>
    <w:rsid w:val="007965EA"/>
    <w:rsid w:val="00796B9B"/>
    <w:rsid w:val="007B3851"/>
    <w:rsid w:val="007C1C0C"/>
    <w:rsid w:val="007D746A"/>
    <w:rsid w:val="007E7ADA"/>
    <w:rsid w:val="007F0218"/>
    <w:rsid w:val="007F3D5B"/>
    <w:rsid w:val="007F6FF2"/>
    <w:rsid w:val="008031CD"/>
    <w:rsid w:val="00812B9A"/>
    <w:rsid w:val="00815BEE"/>
    <w:rsid w:val="0084109B"/>
    <w:rsid w:val="0085578D"/>
    <w:rsid w:val="00860C71"/>
    <w:rsid w:val="008708D4"/>
    <w:rsid w:val="0089042F"/>
    <w:rsid w:val="00894735"/>
    <w:rsid w:val="008949CA"/>
    <w:rsid w:val="008A0ECF"/>
    <w:rsid w:val="008B1995"/>
    <w:rsid w:val="008B262E"/>
    <w:rsid w:val="008B4F26"/>
    <w:rsid w:val="008B668F"/>
    <w:rsid w:val="008C0054"/>
    <w:rsid w:val="008D0599"/>
    <w:rsid w:val="008D2EC4"/>
    <w:rsid w:val="008D4AE0"/>
    <w:rsid w:val="008D6646"/>
    <w:rsid w:val="008D7127"/>
    <w:rsid w:val="008E720D"/>
    <w:rsid w:val="008E7A1F"/>
    <w:rsid w:val="008F0AC6"/>
    <w:rsid w:val="008F2635"/>
    <w:rsid w:val="0090254C"/>
    <w:rsid w:val="00907229"/>
    <w:rsid w:val="0091585A"/>
    <w:rsid w:val="00925B98"/>
    <w:rsid w:val="00925E4D"/>
    <w:rsid w:val="009277F0"/>
    <w:rsid w:val="0093395B"/>
    <w:rsid w:val="00935A2C"/>
    <w:rsid w:val="0094073A"/>
    <w:rsid w:val="009459ED"/>
    <w:rsid w:val="0095264E"/>
    <w:rsid w:val="0095344D"/>
    <w:rsid w:val="00962575"/>
    <w:rsid w:val="009628E2"/>
    <w:rsid w:val="0096751B"/>
    <w:rsid w:val="009817AB"/>
    <w:rsid w:val="00997969"/>
    <w:rsid w:val="009A2B33"/>
    <w:rsid w:val="009A471F"/>
    <w:rsid w:val="009C08F9"/>
    <w:rsid w:val="009C36D6"/>
    <w:rsid w:val="009E3C5A"/>
    <w:rsid w:val="009F320C"/>
    <w:rsid w:val="00A429B3"/>
    <w:rsid w:val="00A43195"/>
    <w:rsid w:val="00A806B5"/>
    <w:rsid w:val="00A8227F"/>
    <w:rsid w:val="00A834AC"/>
    <w:rsid w:val="00A84370"/>
    <w:rsid w:val="00AB0F55"/>
    <w:rsid w:val="00AB1ADF"/>
    <w:rsid w:val="00AB3ECC"/>
    <w:rsid w:val="00AC14B1"/>
    <w:rsid w:val="00AC23D6"/>
    <w:rsid w:val="00AC3FDC"/>
    <w:rsid w:val="00AC6E43"/>
    <w:rsid w:val="00AC7B11"/>
    <w:rsid w:val="00AC7CA7"/>
    <w:rsid w:val="00AD6D96"/>
    <w:rsid w:val="00AE6CFD"/>
    <w:rsid w:val="00AE7481"/>
    <w:rsid w:val="00AF4409"/>
    <w:rsid w:val="00B11232"/>
    <w:rsid w:val="00B11806"/>
    <w:rsid w:val="00B12F65"/>
    <w:rsid w:val="00B17A8B"/>
    <w:rsid w:val="00B53498"/>
    <w:rsid w:val="00B64060"/>
    <w:rsid w:val="00B71FF0"/>
    <w:rsid w:val="00B74285"/>
    <w:rsid w:val="00B759EC"/>
    <w:rsid w:val="00B75E4C"/>
    <w:rsid w:val="00B81443"/>
    <w:rsid w:val="00B81EC3"/>
    <w:rsid w:val="00B831E8"/>
    <w:rsid w:val="00B833C0"/>
    <w:rsid w:val="00B9210D"/>
    <w:rsid w:val="00BA505C"/>
    <w:rsid w:val="00BA6DC7"/>
    <w:rsid w:val="00BB478D"/>
    <w:rsid w:val="00BC587A"/>
    <w:rsid w:val="00BD13FF"/>
    <w:rsid w:val="00BE1E47"/>
    <w:rsid w:val="00BF3269"/>
    <w:rsid w:val="00C22F2F"/>
    <w:rsid w:val="00C366DA"/>
    <w:rsid w:val="00C37B1E"/>
    <w:rsid w:val="00C442AB"/>
    <w:rsid w:val="00C502D0"/>
    <w:rsid w:val="00C557D6"/>
    <w:rsid w:val="00C5596B"/>
    <w:rsid w:val="00C5739D"/>
    <w:rsid w:val="00C723DC"/>
    <w:rsid w:val="00C73DCC"/>
    <w:rsid w:val="00C841B5"/>
    <w:rsid w:val="00C871CC"/>
    <w:rsid w:val="00C90D3D"/>
    <w:rsid w:val="00C92E9D"/>
    <w:rsid w:val="00C95066"/>
    <w:rsid w:val="00CA139C"/>
    <w:rsid w:val="00CB0344"/>
    <w:rsid w:val="00CB6778"/>
    <w:rsid w:val="00CF3EC2"/>
    <w:rsid w:val="00D16B35"/>
    <w:rsid w:val="00D206A1"/>
    <w:rsid w:val="00D31705"/>
    <w:rsid w:val="00D330ED"/>
    <w:rsid w:val="00D408DC"/>
    <w:rsid w:val="00D47CEF"/>
    <w:rsid w:val="00D50172"/>
    <w:rsid w:val="00D51DAE"/>
    <w:rsid w:val="00D920D5"/>
    <w:rsid w:val="00DB3EA3"/>
    <w:rsid w:val="00DB7C03"/>
    <w:rsid w:val="00DC189A"/>
    <w:rsid w:val="00DC7522"/>
    <w:rsid w:val="00DD3A94"/>
    <w:rsid w:val="00DF3901"/>
    <w:rsid w:val="00DF3A35"/>
    <w:rsid w:val="00E02476"/>
    <w:rsid w:val="00E05881"/>
    <w:rsid w:val="00E0619C"/>
    <w:rsid w:val="00E159EE"/>
    <w:rsid w:val="00E21060"/>
    <w:rsid w:val="00E3191C"/>
    <w:rsid w:val="00E31F16"/>
    <w:rsid w:val="00E40D0A"/>
    <w:rsid w:val="00E43CC4"/>
    <w:rsid w:val="00E60260"/>
    <w:rsid w:val="00E61A8D"/>
    <w:rsid w:val="00E72DA7"/>
    <w:rsid w:val="00E74B99"/>
    <w:rsid w:val="00E8524F"/>
    <w:rsid w:val="00E92746"/>
    <w:rsid w:val="00EC2DBB"/>
    <w:rsid w:val="00ED4FCC"/>
    <w:rsid w:val="00ED5BC2"/>
    <w:rsid w:val="00ED73F1"/>
    <w:rsid w:val="00EF1F7A"/>
    <w:rsid w:val="00EF524F"/>
    <w:rsid w:val="00F148B5"/>
    <w:rsid w:val="00F32DBB"/>
    <w:rsid w:val="00F40342"/>
    <w:rsid w:val="00F42F6B"/>
    <w:rsid w:val="00F46EC1"/>
    <w:rsid w:val="00F52709"/>
    <w:rsid w:val="00F63133"/>
    <w:rsid w:val="00F80F58"/>
    <w:rsid w:val="00F81A81"/>
    <w:rsid w:val="00F8351D"/>
    <w:rsid w:val="00FA6A43"/>
    <w:rsid w:val="00FB47AC"/>
    <w:rsid w:val="00FC1D6D"/>
    <w:rsid w:val="00FE0846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d">
    <w:name w:val="List Paragraph"/>
    <w:basedOn w:val="a"/>
    <w:uiPriority w:val="34"/>
    <w:qFormat/>
    <w:rsid w:val="008B4F26"/>
    <w:pPr>
      <w:ind w:left="720"/>
      <w:contextualSpacing/>
    </w:pPr>
  </w:style>
  <w:style w:type="paragraph" w:styleId="ae">
    <w:name w:val="No Spacing"/>
    <w:uiPriority w:val="1"/>
    <w:qFormat/>
    <w:rsid w:val="00231F30"/>
    <w:pPr>
      <w:spacing w:after="0" w:line="240" w:lineRule="auto"/>
    </w:pPr>
  </w:style>
  <w:style w:type="numbering" w:customStyle="1" w:styleId="10">
    <w:name w:val="Нет списка1"/>
    <w:next w:val="a2"/>
    <w:uiPriority w:val="99"/>
    <w:semiHidden/>
    <w:unhideWhenUsed/>
    <w:rsid w:val="00071DED"/>
  </w:style>
  <w:style w:type="paragraph" w:customStyle="1" w:styleId="msonormalcxspmiddle">
    <w:name w:val="msonormalcxspmiddle"/>
    <w:basedOn w:val="a"/>
    <w:rsid w:val="0007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2E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d">
    <w:name w:val="List Paragraph"/>
    <w:basedOn w:val="a"/>
    <w:uiPriority w:val="34"/>
    <w:qFormat/>
    <w:rsid w:val="008B4F26"/>
    <w:pPr>
      <w:ind w:left="720"/>
      <w:contextualSpacing/>
    </w:pPr>
  </w:style>
  <w:style w:type="paragraph" w:styleId="ae">
    <w:name w:val="No Spacing"/>
    <w:uiPriority w:val="1"/>
    <w:qFormat/>
    <w:rsid w:val="00231F30"/>
    <w:pPr>
      <w:spacing w:after="0" w:line="240" w:lineRule="auto"/>
    </w:pPr>
  </w:style>
  <w:style w:type="numbering" w:customStyle="1" w:styleId="10">
    <w:name w:val="Нет списка1"/>
    <w:next w:val="a2"/>
    <w:uiPriority w:val="99"/>
    <w:semiHidden/>
    <w:unhideWhenUsed/>
    <w:rsid w:val="00071DED"/>
  </w:style>
  <w:style w:type="paragraph" w:customStyle="1" w:styleId="msonormalcxspmiddle">
    <w:name w:val="msonormalcxspmiddle"/>
    <w:basedOn w:val="a"/>
    <w:rsid w:val="0007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7EE7B8A3082A8D891E08B6B7919E7868152C0C9C7375469B77E842C39oFs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D4059D8414CB014FC07BDC9FAD27F97373494659279AA2CA99280227F19174409F2207C7FB93E1E7B10D9B29210AF6559543C9789CB58AF3E795A37221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D4059D8414CB014FC07BDC9FAD27F97373494659279AA2CA99280227F19174409F2207C7FB93E1E6B00C9F29210AF6559543C9789CB58AF3E795A37221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D4059D8414CB014FC07BDC9FAD27F97373494659279AA2CA99280227F19174409F2207C7FB93E1E6B0009F28210AF6559543C9789CB58AF3E795A37221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F44ED-042E-4DBD-A112-F53DD096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4201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Юркова</cp:lastModifiedBy>
  <cp:revision>37</cp:revision>
  <cp:lastPrinted>2023-10-01T22:06:00Z</cp:lastPrinted>
  <dcterms:created xsi:type="dcterms:W3CDTF">2023-09-17T05:00:00Z</dcterms:created>
  <dcterms:modified xsi:type="dcterms:W3CDTF">2023-11-13T04:47:00Z</dcterms:modified>
</cp:coreProperties>
</file>